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7B7CB" w14:textId="77777777" w:rsidR="00132509" w:rsidRPr="00132509" w:rsidRDefault="00132509" w:rsidP="00132509">
      <w:pPr>
        <w:jc w:val="center"/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56"/>
          <w:szCs w:val="52"/>
        </w:rPr>
      </w:pPr>
      <w:r w:rsidRPr="00132509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56"/>
          <w:szCs w:val="52"/>
        </w:rPr>
        <w:t>EXECUTIVE SUMMARY TEMPLATE</w:t>
      </w:r>
    </w:p>
    <w:p w14:paraId="1FB2C48F" w14:textId="77777777" w:rsidR="00132509" w:rsidRDefault="00132509" w:rsidP="00132509">
      <w:pPr>
        <w:jc w:val="center"/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</w:p>
    <w:p w14:paraId="282B6550" w14:textId="77777777" w:rsidR="00132509" w:rsidRPr="00132509" w:rsidRDefault="00132509" w:rsidP="00132509">
      <w:pPr>
        <w:jc w:val="center"/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42"/>
          <w:szCs w:val="38"/>
        </w:rPr>
      </w:pPr>
      <w:r w:rsidRPr="00132509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42"/>
          <w:szCs w:val="38"/>
        </w:rPr>
        <w:t>This executive summary presents an overview of the company’s market and strategy.</w:t>
      </w:r>
    </w:p>
    <w:p w14:paraId="23DA6CDB" w14:textId="77777777" w:rsidR="00132509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</w:p>
    <w:p w14:paraId="0D8EC948" w14:textId="65435F37" w:rsidR="00132509" w:rsidRPr="00CD57FD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  <w: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  <w:t xml:space="preserve">Key </w:t>
      </w:r>
      <w:r w:rsidRPr="00CD57FD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  <w:t>Objective</w:t>
      </w:r>
    </w:p>
    <w:p w14:paraId="39CC79B7" w14:textId="77777777" w:rsidR="00132509" w:rsidRPr="00E5508E" w:rsidRDefault="00132509" w:rsidP="00132509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color w:val="000000"/>
        </w:rPr>
        <w:t>Outlines the key objective presented in the corporate plan (</w:t>
      </w:r>
      <w:proofErr w:type="spellStart"/>
      <w:r>
        <w:rPr>
          <w:rFonts w:asciiTheme="minorHAnsi" w:eastAsia="Times New Roman" w:hAnsiTheme="minorHAnsi" w:cstheme="minorHAnsi"/>
          <w:bCs/>
          <w:color w:val="000000"/>
        </w:rPr>
        <w:t>eg</w:t>
      </w:r>
      <w:proofErr w:type="spellEnd"/>
      <w:r>
        <w:rPr>
          <w:rFonts w:asciiTheme="minorHAnsi" w:eastAsia="Times New Roman" w:hAnsiTheme="minorHAnsi" w:cstheme="minorHAnsi"/>
          <w:bCs/>
          <w:color w:val="000000"/>
        </w:rPr>
        <w:t xml:space="preserve"> “Launch a new product” or “Grow sales by 10% next year”).</w:t>
      </w:r>
    </w:p>
    <w:p w14:paraId="746641E9" w14:textId="77777777" w:rsidR="00132509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</w:p>
    <w:p w14:paraId="11FB7F15" w14:textId="77777777" w:rsidR="00132509" w:rsidRPr="00CD57FD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  <w:r w:rsidRPr="00CD57FD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  <w:t>Opportunity</w:t>
      </w:r>
    </w:p>
    <w:p w14:paraId="784710C8" w14:textId="77777777" w:rsidR="00132509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magna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 </w:t>
      </w:r>
      <w:r w:rsidRPr="00132509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  <w:t xml:space="preserve"> </w:t>
      </w:r>
    </w:p>
    <w:p w14:paraId="595BC5C9" w14:textId="77777777" w:rsidR="00132509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</w:p>
    <w:p w14:paraId="30BF970C" w14:textId="77777777" w:rsidR="00132509" w:rsidRPr="00132509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  <w:r w:rsidRPr="00132509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  <w:t>Customer insights</w:t>
      </w:r>
    </w:p>
    <w:p w14:paraId="411277D5" w14:textId="77777777" w:rsidR="00132509" w:rsidRPr="00E5508E" w:rsidRDefault="00132509" w:rsidP="001325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Summarizes data on customer behaviors or learnings from customer research or sales calls, that backup the opportunity outlined above.</w:t>
      </w:r>
    </w:p>
    <w:p w14:paraId="7C8C035D" w14:textId="77777777" w:rsidR="00132509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</w:p>
    <w:p w14:paraId="2269F096" w14:textId="77777777" w:rsidR="00132509" w:rsidRPr="008D3A80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  <w:r w:rsidRPr="008D3A80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  <w:t>Market</w:t>
      </w:r>
      <w: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  <w:t xml:space="preserve"> Trends</w:t>
      </w:r>
    </w:p>
    <w:p w14:paraId="553F7040" w14:textId="77777777" w:rsidR="00132509" w:rsidRPr="00132509" w:rsidRDefault="00132509" w:rsidP="00132509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magna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 </w:t>
      </w:r>
    </w:p>
    <w:p w14:paraId="7DC22535" w14:textId="77777777" w:rsidR="00132509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</w:p>
    <w:p w14:paraId="1C1A59EB" w14:textId="77777777" w:rsidR="00132509" w:rsidRPr="008D3A80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  <w:r w:rsidRPr="008D3A80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  <w:t>Competitors</w:t>
      </w:r>
    </w:p>
    <w:p w14:paraId="39F842FF" w14:textId="77777777" w:rsidR="00132509" w:rsidRDefault="00132509" w:rsidP="00132509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magna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 </w:t>
      </w:r>
    </w:p>
    <w:p w14:paraId="042EF413" w14:textId="77777777" w:rsidR="00132509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</w:p>
    <w:p w14:paraId="185642AA" w14:textId="77777777" w:rsidR="00132509" w:rsidRPr="00CD57FD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  <w:r w:rsidRPr="00CD57FD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  <w:t>Solution/Product</w:t>
      </w:r>
    </w:p>
    <w:p w14:paraId="40482B5B" w14:textId="77777777" w:rsidR="00132509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Duis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culpa qui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laborum</w:t>
      </w:r>
      <w:proofErr w:type="spellEnd"/>
    </w:p>
    <w:p w14:paraId="2BB4135B" w14:textId="77777777" w:rsidR="00132509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</w:p>
    <w:p w14:paraId="365766F8" w14:textId="77777777" w:rsidR="00132509" w:rsidRPr="00CD57FD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  <w:r w:rsidRPr="00CD57FD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  <w:t>Business Model</w:t>
      </w:r>
      <w:bookmarkStart w:id="0" w:name="_GoBack"/>
      <w:bookmarkEnd w:id="0"/>
    </w:p>
    <w:p w14:paraId="52161AEC" w14:textId="77777777" w:rsidR="00132509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Duis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culpa qui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laborum</w:t>
      </w:r>
      <w:proofErr w:type="spellEnd"/>
    </w:p>
    <w:p w14:paraId="3513BFFA" w14:textId="77777777" w:rsidR="00132509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</w:p>
    <w:p w14:paraId="51B8B768" w14:textId="1C17D76D" w:rsidR="00132509" w:rsidRPr="008D3A80" w:rsidRDefault="00132509" w:rsidP="00132509">
      <w:pP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</w:pPr>
      <w: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</w:rPr>
        <w:t>Goals</w:t>
      </w:r>
    </w:p>
    <w:p w14:paraId="3660E59A" w14:textId="77777777" w:rsidR="00132509" w:rsidRDefault="00132509" w:rsidP="00132509"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Duis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culpa qui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laborum</w:t>
      </w:r>
      <w:proofErr w:type="spellEnd"/>
    </w:p>
    <w:p w14:paraId="64C311A9" w14:textId="36067557" w:rsidR="00C6708A" w:rsidRPr="00132509" w:rsidRDefault="00C6708A" w:rsidP="00132509"/>
    <w:sectPr w:rsidR="00C6708A" w:rsidRPr="00132509" w:rsidSect="0013250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D88A9" w14:textId="77777777" w:rsidR="00EB6090" w:rsidRDefault="00EB6090" w:rsidP="0025170D">
      <w:r>
        <w:separator/>
      </w:r>
    </w:p>
  </w:endnote>
  <w:endnote w:type="continuationSeparator" w:id="0">
    <w:p w14:paraId="229B56F4" w14:textId="77777777" w:rsidR="00EB6090" w:rsidRDefault="00EB6090" w:rsidP="0025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CCD5" w14:textId="121875D6" w:rsidR="0025170D" w:rsidRDefault="0025170D" w:rsidP="0025170D">
    <w:pPr>
      <w:pStyle w:val="Footer"/>
      <w:jc w:val="center"/>
    </w:pPr>
    <w:r w:rsidRPr="0025170D">
      <w:t>© allformtemplates.com</w:t>
    </w:r>
  </w:p>
  <w:p w14:paraId="69DA6970" w14:textId="77777777" w:rsidR="0025170D" w:rsidRDefault="00251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69900" w14:textId="77777777" w:rsidR="00EB6090" w:rsidRDefault="00EB6090" w:rsidP="0025170D">
      <w:r>
        <w:separator/>
      </w:r>
    </w:p>
  </w:footnote>
  <w:footnote w:type="continuationSeparator" w:id="0">
    <w:p w14:paraId="5FDCCBE0" w14:textId="77777777" w:rsidR="00EB6090" w:rsidRDefault="00EB6090" w:rsidP="00251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09"/>
    <w:rsid w:val="00132509"/>
    <w:rsid w:val="0025170D"/>
    <w:rsid w:val="009E5098"/>
    <w:rsid w:val="00C6708A"/>
    <w:rsid w:val="00E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A40F"/>
  <w15:chartTrackingRefBased/>
  <w15:docId w15:val="{F549EA3E-A331-4B7B-AA82-226BC242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09"/>
    <w:pPr>
      <w:widowControl w:val="0"/>
      <w:suppressAutoHyphens/>
      <w:spacing w:after="0" w:line="240" w:lineRule="auto"/>
    </w:pPr>
    <w:rPr>
      <w:rFonts w:ascii="Liberation Serif" w:eastAsia="Noto Sans SC Regular" w:hAnsi="Liberation Serif" w:cs="Noto Sans Devanagari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70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5170D"/>
    <w:rPr>
      <w:rFonts w:ascii="Liberation Serif" w:eastAsia="Noto Sans SC Regular" w:hAnsi="Liberation Serif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5170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5170D"/>
    <w:rPr>
      <w:rFonts w:ascii="Liberation Serif" w:eastAsia="Noto Sans SC Regular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1526</Characters>
  <Application>Microsoft Office Word</Application>
  <DocSecurity>0</DocSecurity>
  <Lines>25</Lines>
  <Paragraphs>8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Parbery-Clark</dc:creator>
  <cp:keywords/>
  <dc:description/>
  <cp:lastModifiedBy>SoniA MehmooD</cp:lastModifiedBy>
  <cp:revision>2</cp:revision>
  <dcterms:created xsi:type="dcterms:W3CDTF">2020-08-28T01:19:00Z</dcterms:created>
  <dcterms:modified xsi:type="dcterms:W3CDTF">2020-09-10T02:55:00Z</dcterms:modified>
</cp:coreProperties>
</file>